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抗体产业运营态势分析与发展趋势研究报告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抗体产业运营态势分析与发展趋势研究报告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抗体产业运营态势分析与发展趋势研究报告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https://www.icandata.com/view/183302.html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https://www.icandata.com/view/183302.html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抗体产业运营态势分析与发展趋势研究报告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183302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